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2C07"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Sin is like a merry-go-round.  As it begins to swirl, it pushes everything towards the edge - it’s called gravity - eventually things fly off when they can’t hang on any longer.  And if it gets going fast enough, even the core begins to wobble until it wobbles so much nothing is left.</w:t>
      </w:r>
    </w:p>
    <w:p w14:paraId="647A10B0"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39DF0B6D"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A few weeks ago, St. Paul told us in the Epistle, “</w:t>
      </w:r>
      <w:r w:rsidRPr="00E72589">
        <w:rPr>
          <w:rFonts w:ascii="Times New Roman" w:hAnsi="Times New Roman" w:cs="Times New Roman"/>
          <w:i/>
          <w:iCs/>
          <w:kern w:val="0"/>
        </w:rPr>
        <w:t xml:space="preserve">The </w:t>
      </w:r>
      <w:proofErr w:type="gramStart"/>
      <w:r w:rsidRPr="00E72589">
        <w:rPr>
          <w:rFonts w:ascii="Times New Roman" w:hAnsi="Times New Roman" w:cs="Times New Roman"/>
          <w:i/>
          <w:iCs/>
          <w:kern w:val="0"/>
        </w:rPr>
        <w:t>wages</w:t>
      </w:r>
      <w:proofErr w:type="gramEnd"/>
      <w:r w:rsidRPr="00E72589">
        <w:rPr>
          <w:rFonts w:ascii="Times New Roman" w:hAnsi="Times New Roman" w:cs="Times New Roman"/>
          <w:i/>
          <w:iCs/>
          <w:kern w:val="0"/>
        </w:rPr>
        <w:t xml:space="preserve"> of sin is death</w:t>
      </w:r>
      <w:r w:rsidRPr="00E72589">
        <w:rPr>
          <w:rFonts w:ascii="Times New Roman" w:hAnsi="Times New Roman" w:cs="Times New Roman"/>
          <w:kern w:val="0"/>
        </w:rPr>
        <w:t xml:space="preserve">.”  If you put two and two together and came up with four - you also understood Paul was saying - the </w:t>
      </w:r>
      <w:proofErr w:type="gramStart"/>
      <w:r w:rsidRPr="00E72589">
        <w:rPr>
          <w:rFonts w:ascii="Times New Roman" w:hAnsi="Times New Roman" w:cs="Times New Roman"/>
          <w:kern w:val="0"/>
        </w:rPr>
        <w:t>more</w:t>
      </w:r>
      <w:proofErr w:type="gramEnd"/>
      <w:r w:rsidRPr="00E72589">
        <w:rPr>
          <w:rFonts w:ascii="Times New Roman" w:hAnsi="Times New Roman" w:cs="Times New Roman"/>
          <w:kern w:val="0"/>
        </w:rPr>
        <w:t xml:space="preserve"> you sin - the more life leaks out of </w:t>
      </w:r>
      <w:proofErr w:type="gramStart"/>
      <w:r w:rsidRPr="00E72589">
        <w:rPr>
          <w:rFonts w:ascii="Times New Roman" w:hAnsi="Times New Roman" w:cs="Times New Roman"/>
          <w:kern w:val="0"/>
        </w:rPr>
        <w:t>you</w:t>
      </w:r>
      <w:proofErr w:type="gramEnd"/>
      <w:r w:rsidRPr="00E72589">
        <w:rPr>
          <w:rFonts w:ascii="Times New Roman" w:hAnsi="Times New Roman" w:cs="Times New Roman"/>
          <w:kern w:val="0"/>
        </w:rPr>
        <w:t xml:space="preserve"> and death takes its place until the only thing left is death.</w:t>
      </w:r>
    </w:p>
    <w:p w14:paraId="3CC6261F"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18B13EB8"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We often hear about the “holier than thou” attitude of the Pharisees and Sadducees - which Jesus pointed out when He called them, “</w:t>
      </w:r>
      <w:proofErr w:type="gramStart"/>
      <w:r w:rsidRPr="00E72589">
        <w:rPr>
          <w:rFonts w:ascii="Times New Roman" w:hAnsi="Times New Roman" w:cs="Times New Roman"/>
          <w:kern w:val="0"/>
        </w:rPr>
        <w:t>white washed</w:t>
      </w:r>
      <w:proofErr w:type="gramEnd"/>
      <w:r w:rsidRPr="00E72589">
        <w:rPr>
          <w:rFonts w:ascii="Times New Roman" w:hAnsi="Times New Roman" w:cs="Times New Roman"/>
          <w:kern w:val="0"/>
        </w:rPr>
        <w:t xml:space="preserve"> tombs” - pretty on the outside, dead on the inside.  If we asked a psychologist to analyze them - we would discover their “I’m better than you” attitude is </w:t>
      </w:r>
      <w:proofErr w:type="gramStart"/>
      <w:r w:rsidRPr="00E72589">
        <w:rPr>
          <w:rFonts w:ascii="Times New Roman" w:hAnsi="Times New Roman" w:cs="Times New Roman"/>
          <w:kern w:val="0"/>
        </w:rPr>
        <w:t>actually a</w:t>
      </w:r>
      <w:proofErr w:type="gramEnd"/>
      <w:r w:rsidRPr="00E72589">
        <w:rPr>
          <w:rFonts w:ascii="Times New Roman" w:hAnsi="Times New Roman" w:cs="Times New Roman"/>
          <w:kern w:val="0"/>
        </w:rPr>
        <w:t xml:space="preserve"> response to their own struggle with </w:t>
      </w:r>
      <w:proofErr w:type="gramStart"/>
      <w:r w:rsidRPr="00E72589">
        <w:rPr>
          <w:rFonts w:ascii="Times New Roman" w:hAnsi="Times New Roman" w:cs="Times New Roman"/>
          <w:kern w:val="0"/>
        </w:rPr>
        <w:t>whether or not</w:t>
      </w:r>
      <w:proofErr w:type="gramEnd"/>
      <w:r w:rsidRPr="00E72589">
        <w:rPr>
          <w:rFonts w:ascii="Times New Roman" w:hAnsi="Times New Roman" w:cs="Times New Roman"/>
          <w:kern w:val="0"/>
        </w:rPr>
        <w:t xml:space="preserve"> they are good enough.  They spin the merry-go-round </w:t>
      </w:r>
      <w:proofErr w:type="gramStart"/>
      <w:r w:rsidRPr="00E72589">
        <w:rPr>
          <w:rFonts w:ascii="Times New Roman" w:hAnsi="Times New Roman" w:cs="Times New Roman"/>
          <w:kern w:val="0"/>
        </w:rPr>
        <w:t>faster and faster</w:t>
      </w:r>
      <w:proofErr w:type="gramEnd"/>
      <w:r w:rsidRPr="00E72589">
        <w:rPr>
          <w:rFonts w:ascii="Times New Roman" w:hAnsi="Times New Roman" w:cs="Times New Roman"/>
          <w:kern w:val="0"/>
        </w:rPr>
        <w:t xml:space="preserve"> expecting those who </w:t>
      </w:r>
      <w:proofErr w:type="gramStart"/>
      <w:r w:rsidRPr="00E72589">
        <w:rPr>
          <w:rFonts w:ascii="Times New Roman" w:hAnsi="Times New Roman" w:cs="Times New Roman"/>
          <w:kern w:val="0"/>
        </w:rPr>
        <w:t>less</w:t>
      </w:r>
      <w:proofErr w:type="gramEnd"/>
      <w:r w:rsidRPr="00E72589">
        <w:rPr>
          <w:rFonts w:ascii="Times New Roman" w:hAnsi="Times New Roman" w:cs="Times New Roman"/>
          <w:kern w:val="0"/>
        </w:rPr>
        <w:t xml:space="preserve"> holy to be flung off.  In their unholy rage they spin the wheel so fast, eventually even they can’t hold on any longer and </w:t>
      </w:r>
      <w:proofErr w:type="gramStart"/>
      <w:r w:rsidRPr="00E72589">
        <w:rPr>
          <w:rFonts w:ascii="Times New Roman" w:hAnsi="Times New Roman" w:cs="Times New Roman"/>
          <w:kern w:val="0"/>
        </w:rPr>
        <w:t>are flung</w:t>
      </w:r>
      <w:proofErr w:type="gramEnd"/>
      <w:r w:rsidRPr="00E72589">
        <w:rPr>
          <w:rFonts w:ascii="Times New Roman" w:hAnsi="Times New Roman" w:cs="Times New Roman"/>
          <w:kern w:val="0"/>
        </w:rPr>
        <w:t xml:space="preserve"> off into space.  And in their final moments as they fly through the </w:t>
      </w:r>
      <w:proofErr w:type="gramStart"/>
      <w:r w:rsidRPr="00E72589">
        <w:rPr>
          <w:rFonts w:ascii="Times New Roman" w:hAnsi="Times New Roman" w:cs="Times New Roman"/>
          <w:kern w:val="0"/>
        </w:rPr>
        <w:t>air</w:t>
      </w:r>
      <w:proofErr w:type="gramEnd"/>
      <w:r w:rsidRPr="00E72589">
        <w:rPr>
          <w:rFonts w:ascii="Times New Roman" w:hAnsi="Times New Roman" w:cs="Times New Roman"/>
          <w:kern w:val="0"/>
        </w:rPr>
        <w:t xml:space="preserve"> they get mad at God for expecting so much.   </w:t>
      </w:r>
    </w:p>
    <w:p w14:paraId="62BFC8F2"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728CDD47"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 xml:space="preserve">It’s strange the people who are most interested in earning their eternal life through all the things they do and believe are also the ones who don’t understand the whole, “earning death” thing.  If eternal life is like a checkbook - and I deposit enough good things to earn my toaster or eternal life - it also stands to reason </w:t>
      </w:r>
      <w:proofErr w:type="spellStart"/>
      <w:proofErr w:type="gramStart"/>
      <w:r w:rsidRPr="00E72589">
        <w:rPr>
          <w:rFonts w:ascii="Times New Roman" w:hAnsi="Times New Roman" w:cs="Times New Roman"/>
          <w:kern w:val="0"/>
        </w:rPr>
        <w:t>everytime</w:t>
      </w:r>
      <w:proofErr w:type="spellEnd"/>
      <w:proofErr w:type="gramEnd"/>
      <w:r w:rsidRPr="00E72589">
        <w:rPr>
          <w:rFonts w:ascii="Times New Roman" w:hAnsi="Times New Roman" w:cs="Times New Roman"/>
          <w:kern w:val="0"/>
        </w:rPr>
        <w:t xml:space="preserve"> I do something bad it’s like writing a check which negates some of the good things I did.  Some of the other big problems with earning your salvation is - how much do you have to do?  Is it pro-rated based on the length of your life and the resources you have?  And is there any “tie goes to the runner” or “rounding up” that takes place if you are “almost good enough?”</w:t>
      </w:r>
    </w:p>
    <w:p w14:paraId="2111E62E"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46B83014"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Using this metaphor - original sin means because we all originated out of a sinful world - we are sinful from the moment we are conceived - King David notes this in Psalm 51.  We try to make ourselves the center of the universe - key word is try.  The only way to stay in the merry-go-round is to be exactly in the center - not an inch off.  The danger of sin is whatever we do or fail to do - pushes us toward the outside of the spinning wheel - and the moment that happens - off we go.</w:t>
      </w:r>
    </w:p>
    <w:p w14:paraId="2319400A"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1ABA9222"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The Hawaiian word “</w:t>
      </w:r>
      <w:proofErr w:type="spellStart"/>
      <w:r w:rsidRPr="00E72589">
        <w:rPr>
          <w:rFonts w:ascii="Times New Roman" w:hAnsi="Times New Roman" w:cs="Times New Roman"/>
          <w:kern w:val="0"/>
        </w:rPr>
        <w:t>piko</w:t>
      </w:r>
      <w:proofErr w:type="spellEnd"/>
      <w:r w:rsidRPr="00E72589">
        <w:rPr>
          <w:rFonts w:ascii="Times New Roman" w:hAnsi="Times New Roman" w:cs="Times New Roman"/>
          <w:kern w:val="0"/>
        </w:rPr>
        <w:t xml:space="preserve">” is most often used for the bellybutton.  But the word is far deeper.  You should probably look up the word “okole” before you use it to order a drink.  Piko means your center - not just the center of your body, but your center - the very thing your life revolves around.  It is your culture, your heritage, your family, your values and ethics.  So, if your </w:t>
      </w:r>
      <w:proofErr w:type="spellStart"/>
      <w:r w:rsidRPr="00E72589">
        <w:rPr>
          <w:rFonts w:ascii="Times New Roman" w:hAnsi="Times New Roman" w:cs="Times New Roman"/>
          <w:kern w:val="0"/>
        </w:rPr>
        <w:t>piko</w:t>
      </w:r>
      <w:proofErr w:type="spellEnd"/>
      <w:r w:rsidRPr="00E72589">
        <w:rPr>
          <w:rFonts w:ascii="Times New Roman" w:hAnsi="Times New Roman" w:cs="Times New Roman"/>
          <w:kern w:val="0"/>
        </w:rPr>
        <w:t xml:space="preserve"> is wobbling - the rest of you will be wobbly.</w:t>
      </w:r>
    </w:p>
    <w:p w14:paraId="0284D54F"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 xml:space="preserve"> </w:t>
      </w:r>
    </w:p>
    <w:p w14:paraId="3CF7D898"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When I talked about Original Sin - I forgot to mention it gets its name because it was the Original Sin - the very first sin in the Garden.  And we could argue over apples vs fruit and talking serpents - but all we really need to know is the Original Sin was when Adam and Eve pushed God out of the center of creation and put themselves in.  It’s that simple.  God out - us in the center.  And since there is only so much room in the center - there is no room for anyone else especially God.</w:t>
      </w:r>
    </w:p>
    <w:p w14:paraId="0B3D0F19"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4078EE53"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lastRenderedPageBreak/>
        <w:t>Don’t raise your hand - but have you ever thought you could do a better job than God at being God?  Ever want to give Him a few pointers?  I love the meme I saw the other day, “of course I talk to myself - sometimes I need an expert opinion!”</w:t>
      </w:r>
    </w:p>
    <w:p w14:paraId="7A5BC17D"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2D1AC25C"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 xml:space="preserve">Each time we pray the Lord’s Prayer and get to, “Thy Will be done” - do you ever think about what it means?  The Will of God is the perfect beginning, middle and end for everyone.  But God’s love both allows and requires Him to let us choose our will instead of His.  We can choose anything we want - which means when terrible tragedies happen - it was not God’s will, but ours.  And I know what you’re thinking - we didn’t will that - but didn’t we?  If we allow sin to run rampant - if we expect someone else to do something - if we keep moving the boundaries of what is sin and what isn’t based on our own beliefs instead of God’s - isn’t that willing sin to happen not only in the world but also in our lives? It may be a passive </w:t>
      </w:r>
      <w:proofErr w:type="gramStart"/>
      <w:r w:rsidRPr="00E72589">
        <w:rPr>
          <w:rFonts w:ascii="Times New Roman" w:hAnsi="Times New Roman" w:cs="Times New Roman"/>
          <w:kern w:val="0"/>
        </w:rPr>
        <w:t>willing</w:t>
      </w:r>
      <w:proofErr w:type="gramEnd"/>
      <w:r w:rsidRPr="00E72589">
        <w:rPr>
          <w:rFonts w:ascii="Times New Roman" w:hAnsi="Times New Roman" w:cs="Times New Roman"/>
          <w:kern w:val="0"/>
        </w:rPr>
        <w:t xml:space="preserve"> - but it is still a willing. </w:t>
      </w:r>
    </w:p>
    <w:p w14:paraId="769F1743"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504C6F5B"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 xml:space="preserve">The truth is - and this is why much of what passes for talking about sin these days is more of a moral judgment - we want God to fix everyone else and leave us alone.  We might be sinners - but our sin isn’t nearly as bad as our neighbor - or those people on the other side of the world.  You might have read about the parking crisis in Ewa Beach where HPD </w:t>
      </w:r>
      <w:proofErr w:type="gramStart"/>
      <w:r w:rsidRPr="00E72589">
        <w:rPr>
          <w:rFonts w:ascii="Times New Roman" w:hAnsi="Times New Roman" w:cs="Times New Roman"/>
          <w:kern w:val="0"/>
        </w:rPr>
        <w:t>starting giving</w:t>
      </w:r>
      <w:proofErr w:type="gramEnd"/>
      <w:r w:rsidRPr="00E72589">
        <w:rPr>
          <w:rFonts w:ascii="Times New Roman" w:hAnsi="Times New Roman" w:cs="Times New Roman"/>
          <w:kern w:val="0"/>
        </w:rPr>
        <w:t xml:space="preserve"> tickets to people who were parked in a no parking zone.  They told the news, </w:t>
      </w:r>
      <w:proofErr w:type="gramStart"/>
      <w:r w:rsidRPr="00E72589">
        <w:rPr>
          <w:rFonts w:ascii="Times New Roman" w:hAnsi="Times New Roman" w:cs="Times New Roman"/>
          <w:kern w:val="0"/>
        </w:rPr>
        <w:t>“we</w:t>
      </w:r>
      <w:proofErr w:type="gramEnd"/>
      <w:r w:rsidRPr="00E72589">
        <w:rPr>
          <w:rFonts w:ascii="Times New Roman" w:hAnsi="Times New Roman" w:cs="Times New Roman"/>
          <w:kern w:val="0"/>
        </w:rPr>
        <w:t xml:space="preserve"> knew it was a no parking zone - but no one has ticketed us in 6 </w:t>
      </w:r>
      <w:proofErr w:type="gramStart"/>
      <w:r w:rsidRPr="00E72589">
        <w:rPr>
          <w:rFonts w:ascii="Times New Roman" w:hAnsi="Times New Roman" w:cs="Times New Roman"/>
          <w:kern w:val="0"/>
        </w:rPr>
        <w:t>years</w:t>
      </w:r>
      <w:proofErr w:type="gramEnd"/>
      <w:r w:rsidRPr="00E72589">
        <w:rPr>
          <w:rFonts w:ascii="Times New Roman" w:hAnsi="Times New Roman" w:cs="Times New Roman"/>
          <w:kern w:val="0"/>
        </w:rPr>
        <w:t xml:space="preserve"> so we thought it was okay...”  The person then went on to say, “we have more cars in our house than we have spaces - where are we supposed to park?”</w:t>
      </w:r>
    </w:p>
    <w:p w14:paraId="1F58E661"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308AD56E"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And that brings us to today’s lesson where St. Paul says, “</w:t>
      </w:r>
      <w:r w:rsidRPr="00E72589">
        <w:rPr>
          <w:rFonts w:ascii="Times New Roman" w:hAnsi="Times New Roman" w:cs="Times New Roman"/>
          <w:i/>
          <w:iCs/>
          <w:kern w:val="0"/>
        </w:rPr>
        <w:t>Indeed I would not have known what sin was except through the law</w:t>
      </w:r>
      <w:r w:rsidRPr="00E72589">
        <w:rPr>
          <w:rFonts w:ascii="Times New Roman" w:hAnsi="Times New Roman" w:cs="Times New Roman"/>
          <w:kern w:val="0"/>
        </w:rPr>
        <w:t xml:space="preserve">.”  The problem is - knowing something is a sin is not enough to fix it.  Our natural response is to make excuses, blame someone else or claim things are unfair.  Sin leaves sinners in need of atonement - which is the fancy theological word for needing to be reconciled - or redeemed because we are outside where we need to be.  In our metaphor - we’ve been flung off the </w:t>
      </w:r>
      <w:proofErr w:type="gramStart"/>
      <w:r w:rsidRPr="00E72589">
        <w:rPr>
          <w:rFonts w:ascii="Times New Roman" w:hAnsi="Times New Roman" w:cs="Times New Roman"/>
          <w:kern w:val="0"/>
        </w:rPr>
        <w:t>merry-go-round</w:t>
      </w:r>
      <w:proofErr w:type="gramEnd"/>
      <w:r w:rsidRPr="00E72589">
        <w:rPr>
          <w:rFonts w:ascii="Times New Roman" w:hAnsi="Times New Roman" w:cs="Times New Roman"/>
          <w:kern w:val="0"/>
        </w:rPr>
        <w:t xml:space="preserve"> and we need someone to grab us and pull us back.</w:t>
      </w:r>
    </w:p>
    <w:p w14:paraId="592AADA8"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5554F7EC"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 xml:space="preserve">This is where God comes in.  God moved into our world and to show us how serious sin is - He hung His Son, Jesus, on a cross.  Now that may seem </w:t>
      </w:r>
      <w:proofErr w:type="gramStart"/>
      <w:r w:rsidRPr="00E72589">
        <w:rPr>
          <w:rFonts w:ascii="Times New Roman" w:hAnsi="Times New Roman" w:cs="Times New Roman"/>
          <w:kern w:val="0"/>
        </w:rPr>
        <w:t>pretty extreme</w:t>
      </w:r>
      <w:proofErr w:type="gramEnd"/>
      <w:r w:rsidRPr="00E72589">
        <w:rPr>
          <w:rFonts w:ascii="Times New Roman" w:hAnsi="Times New Roman" w:cs="Times New Roman"/>
          <w:kern w:val="0"/>
        </w:rPr>
        <w:t xml:space="preserve"> - but sin is also </w:t>
      </w:r>
      <w:proofErr w:type="gramStart"/>
      <w:r w:rsidRPr="00E72589">
        <w:rPr>
          <w:rFonts w:ascii="Times New Roman" w:hAnsi="Times New Roman" w:cs="Times New Roman"/>
          <w:kern w:val="0"/>
        </w:rPr>
        <w:t>pretty extreme</w:t>
      </w:r>
      <w:proofErr w:type="gramEnd"/>
      <w:r w:rsidRPr="00E72589">
        <w:rPr>
          <w:rFonts w:ascii="Times New Roman" w:hAnsi="Times New Roman" w:cs="Times New Roman"/>
          <w:kern w:val="0"/>
        </w:rPr>
        <w:t xml:space="preserve">.  When you stack up a lifetime of sin and multiply it times the billions of people on this planet - it is enough sin to reach all the way to hell. </w:t>
      </w:r>
    </w:p>
    <w:p w14:paraId="37B7F62C"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276BBCDE"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 xml:space="preserve">If you read between, under and over the lines in Paul’s letter - you realize the burden to redeem or reconcile us is on God and not us.  It is God alone that can atone for our sin.  We tend to think individually - as in, “what can I do to save me?”  Which would mean there are 8 billion DIY projects as each individual figures out what they need to do to be saved - which is obviously different than the other 7,999,999,999 people in the world.  Do you see how this can go very, very wrong?  </w:t>
      </w:r>
    </w:p>
    <w:p w14:paraId="6B39640B"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13BFDA35"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Did you ever feel like sacrificing a goat because of something you did wrong?  How about buying an indulgence for you or a family member?  Crawling on your knees up every stair at St. Peter’s Basilica saying a prayer on each one?  Walking across Spain on the Camino Santiago.  Or moving into a monastery, forsaking all material possessions and promising to remain silent the rest of your life?  And even if you did all of these - how would you know it was enough?</w:t>
      </w:r>
    </w:p>
    <w:p w14:paraId="4222DF6C"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4EE2069A"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Sinners need something only God can give – and God has given it…  Psalm 32 says, “</w:t>
      </w:r>
      <w:r w:rsidRPr="00E72589">
        <w:rPr>
          <w:rFonts w:ascii="Times New Roman" w:hAnsi="Times New Roman" w:cs="Times New Roman"/>
          <w:i/>
          <w:iCs/>
          <w:kern w:val="0"/>
        </w:rPr>
        <w:t>Blessed are those whose transgression is forgiven, whose sin is covered</w:t>
      </w:r>
      <w:r w:rsidRPr="00E72589">
        <w:rPr>
          <w:rFonts w:ascii="Times New Roman" w:hAnsi="Times New Roman" w:cs="Times New Roman"/>
          <w:kern w:val="0"/>
        </w:rPr>
        <w:t>.”  King David continues, “</w:t>
      </w:r>
      <w:r w:rsidRPr="00E72589">
        <w:rPr>
          <w:rFonts w:ascii="Times New Roman" w:hAnsi="Times New Roman" w:cs="Times New Roman"/>
          <w:i/>
          <w:iCs/>
          <w:kern w:val="0"/>
        </w:rPr>
        <w:t>While I kept silence, my body wasted away through my groaning all day long. For day and night your hand was heavy upon me; my strength was dried up as by the heat of summer - but then I acknowledged my sin to you, and I did not hide my iniquity; I said, ’I will confess my transgressions to the Lord,’ and you forgave the guilt of my sin</w:t>
      </w:r>
      <w:r w:rsidRPr="00E72589">
        <w:rPr>
          <w:rFonts w:ascii="Times New Roman" w:hAnsi="Times New Roman" w:cs="Times New Roman"/>
          <w:kern w:val="0"/>
        </w:rPr>
        <w:t xml:space="preserve">.”  </w:t>
      </w:r>
    </w:p>
    <w:p w14:paraId="50243004"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1752DCC7"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 xml:space="preserve">Here is what us sinners know - through the cross, we are given a way to tell the truth about ourselves without fear.  And when we tell the truth about ourselves - we don’t have to be defensive or depressed - do we need to be hopelessly exhausted when we finish.  Instead - we know we are redeemed, reconciled and loved.   </w:t>
      </w:r>
    </w:p>
    <w:p w14:paraId="60EC712B"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69BE6545"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When we finish - we also get to encourage others to talk about themselves - their sins and failures and doubts and fears.  And if we are in the Spirit - we do so without judgment because we understand God has redeemed them in the same way He redeemed us.  It doesn’t matter if someone is a worse sinner than we are - sin is sin - any sin disqualifies you from heaven - so debating whether someone is first in line to go to hell or last in line - it doesn’t matter - they are all going to hell.  Judging people may make us feel better about ourselves - but it doesn’t change the truth - and in this case the truth really does matter.</w:t>
      </w:r>
    </w:p>
    <w:p w14:paraId="4840026D"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5AA9DAD3"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St. Paul says, “</w:t>
      </w:r>
      <w:r w:rsidRPr="00E72589">
        <w:rPr>
          <w:rFonts w:ascii="Times New Roman" w:hAnsi="Times New Roman" w:cs="Times New Roman"/>
          <w:i/>
          <w:iCs/>
          <w:kern w:val="0"/>
        </w:rPr>
        <w:t>the law only has authority over a person while they are alive</w:t>
      </w:r>
      <w:r w:rsidRPr="00E72589">
        <w:rPr>
          <w:rFonts w:ascii="Times New Roman" w:hAnsi="Times New Roman" w:cs="Times New Roman"/>
          <w:kern w:val="0"/>
        </w:rPr>
        <w:t>...” and if we had the rest of the context we’d know he was talking about baptism.</w:t>
      </w:r>
    </w:p>
    <w:p w14:paraId="413CB894"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5181DD22"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Jesus is always talking about death and resurrection.  It is what the believer’s life is all about.  In baptism we died to sin and were brought back as a child of God.  Martin Luther said, “whenever we wash our face - we should remember our baptism...”</w:t>
      </w:r>
    </w:p>
    <w:p w14:paraId="7E0D333F"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5B73E62E"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 xml:space="preserve">We want to quantify sin and punishment into something manageable - which is why purgatory in its various forms is so inviting - even if it isn’t Biblical.  If I don’t quite have enough points to get into heaven - I can spend time in the principal’s office after school and do </w:t>
      </w:r>
      <w:proofErr w:type="gramStart"/>
      <w:r w:rsidRPr="00E72589">
        <w:rPr>
          <w:rFonts w:ascii="Times New Roman" w:hAnsi="Times New Roman" w:cs="Times New Roman"/>
          <w:kern w:val="0"/>
        </w:rPr>
        <w:t>make up</w:t>
      </w:r>
      <w:proofErr w:type="gramEnd"/>
      <w:r w:rsidRPr="00E72589">
        <w:rPr>
          <w:rFonts w:ascii="Times New Roman" w:hAnsi="Times New Roman" w:cs="Times New Roman"/>
          <w:kern w:val="0"/>
        </w:rPr>
        <w:t xml:space="preserve"> work.  Or reincarnation which teaches if I’m suffering it’s because of bad things I did in a previous life - and once I figure things out and do everything right - I can move on from this world.  And there are even churches that teach sin and evil aren’t real - they are just figments of our imagination - and if we wake up, everything will be just fine.</w:t>
      </w:r>
    </w:p>
    <w:p w14:paraId="08525AF1"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5A777610"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r w:rsidRPr="00E72589">
        <w:rPr>
          <w:rFonts w:ascii="Times New Roman" w:hAnsi="Times New Roman" w:cs="Times New Roman"/>
          <w:kern w:val="0"/>
        </w:rPr>
        <w:t>Christianity, the Jesus’ kind, points to the cross and says there is no evil and no sin so dark and so obscene - not even an innocent man dying for the people who nailed Him to that cross - that God can’t turn to good.</w:t>
      </w:r>
    </w:p>
    <w:p w14:paraId="33F92B97" w14:textId="77777777" w:rsidR="00E72589" w:rsidRPr="00E72589" w:rsidRDefault="00E72589" w:rsidP="00E72589">
      <w:pPr>
        <w:autoSpaceDE w:val="0"/>
        <w:autoSpaceDN w:val="0"/>
        <w:adjustRightInd w:val="0"/>
        <w:spacing w:after="0" w:line="240" w:lineRule="auto"/>
        <w:rPr>
          <w:rFonts w:ascii="Times New Roman" w:hAnsi="Times New Roman" w:cs="Times New Roman"/>
          <w:kern w:val="0"/>
        </w:rPr>
      </w:pPr>
    </w:p>
    <w:p w14:paraId="63A32578" w14:textId="790A0948" w:rsidR="005D0D79" w:rsidRPr="00E72589" w:rsidRDefault="00E72589" w:rsidP="00E72589">
      <w:r w:rsidRPr="00E72589">
        <w:rPr>
          <w:rFonts w:ascii="Times New Roman" w:hAnsi="Times New Roman" w:cs="Times New Roman"/>
          <w:kern w:val="0"/>
        </w:rPr>
        <w:t xml:space="preserve">And if you can look Him in the eyes as He dies - and see His love poured out for you - you’ll realize there is nothing more that you could ever do to add to what He has already done for you.  He’s standing in the middle of the merry-go-round holding on to you with the most amazing, </w:t>
      </w:r>
      <w:proofErr w:type="gramStart"/>
      <w:r w:rsidRPr="00E72589">
        <w:rPr>
          <w:rFonts w:ascii="Times New Roman" w:hAnsi="Times New Roman" w:cs="Times New Roman"/>
          <w:kern w:val="0"/>
        </w:rPr>
        <w:t>nail scarred</w:t>
      </w:r>
      <w:proofErr w:type="gramEnd"/>
      <w:r w:rsidRPr="00E72589">
        <w:rPr>
          <w:rFonts w:ascii="Times New Roman" w:hAnsi="Times New Roman" w:cs="Times New Roman"/>
          <w:kern w:val="0"/>
        </w:rPr>
        <w:t xml:space="preserve"> hands and there is a smile on His face because no matter how fast this thing spins - it will never be able tear you out of His arms.  Leaving us to enjoy the ride and respond, “</w:t>
      </w:r>
      <w:proofErr w:type="spellStart"/>
      <w:r w:rsidRPr="00E72589">
        <w:rPr>
          <w:rFonts w:ascii="Times New Roman" w:hAnsi="Times New Roman" w:cs="Times New Roman"/>
          <w:kern w:val="0"/>
        </w:rPr>
        <w:t>wheeeee</w:t>
      </w:r>
      <w:proofErr w:type="spellEnd"/>
      <w:r w:rsidRPr="00E72589">
        <w:rPr>
          <w:rFonts w:ascii="Times New Roman" w:hAnsi="Times New Roman" w:cs="Times New Roman"/>
          <w:kern w:val="0"/>
        </w:rPr>
        <w:t>” - in the Name of the Father and of the Son and of the Holy Spirit.  Amen.</w:t>
      </w:r>
    </w:p>
    <w:sectPr w:rsidR="005D0D79" w:rsidRPr="00E72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489"/>
    <w:rsid w:val="00137A79"/>
    <w:rsid w:val="00536489"/>
    <w:rsid w:val="005D0D79"/>
    <w:rsid w:val="00792975"/>
    <w:rsid w:val="00AE4BCA"/>
    <w:rsid w:val="00E72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A53D8"/>
  <w15:chartTrackingRefBased/>
  <w15:docId w15:val="{05563A06-BDCB-4E92-BC52-B0D52BD22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6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6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64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64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64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64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4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4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4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4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64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64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64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64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64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4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4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489"/>
    <w:rPr>
      <w:rFonts w:eastAsiaTheme="majorEastAsia" w:cstheme="majorBidi"/>
      <w:color w:val="272727" w:themeColor="text1" w:themeTint="D8"/>
    </w:rPr>
  </w:style>
  <w:style w:type="paragraph" w:styleId="Title">
    <w:name w:val="Title"/>
    <w:basedOn w:val="Normal"/>
    <w:next w:val="Normal"/>
    <w:link w:val="TitleChar"/>
    <w:uiPriority w:val="10"/>
    <w:qFormat/>
    <w:rsid w:val="00536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4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4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4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489"/>
    <w:pPr>
      <w:spacing w:before="160"/>
      <w:jc w:val="center"/>
    </w:pPr>
    <w:rPr>
      <w:i/>
      <w:iCs/>
      <w:color w:val="404040" w:themeColor="text1" w:themeTint="BF"/>
    </w:rPr>
  </w:style>
  <w:style w:type="character" w:customStyle="1" w:styleId="QuoteChar">
    <w:name w:val="Quote Char"/>
    <w:basedOn w:val="DefaultParagraphFont"/>
    <w:link w:val="Quote"/>
    <w:uiPriority w:val="29"/>
    <w:rsid w:val="00536489"/>
    <w:rPr>
      <w:i/>
      <w:iCs/>
      <w:color w:val="404040" w:themeColor="text1" w:themeTint="BF"/>
    </w:rPr>
  </w:style>
  <w:style w:type="paragraph" w:styleId="ListParagraph">
    <w:name w:val="List Paragraph"/>
    <w:basedOn w:val="Normal"/>
    <w:uiPriority w:val="34"/>
    <w:qFormat/>
    <w:rsid w:val="00536489"/>
    <w:pPr>
      <w:ind w:left="720"/>
      <w:contextualSpacing/>
    </w:pPr>
  </w:style>
  <w:style w:type="character" w:styleId="IntenseEmphasis">
    <w:name w:val="Intense Emphasis"/>
    <w:basedOn w:val="DefaultParagraphFont"/>
    <w:uiPriority w:val="21"/>
    <w:qFormat/>
    <w:rsid w:val="00536489"/>
    <w:rPr>
      <w:i/>
      <w:iCs/>
      <w:color w:val="0F4761" w:themeColor="accent1" w:themeShade="BF"/>
    </w:rPr>
  </w:style>
  <w:style w:type="paragraph" w:styleId="IntenseQuote">
    <w:name w:val="Intense Quote"/>
    <w:basedOn w:val="Normal"/>
    <w:next w:val="Normal"/>
    <w:link w:val="IntenseQuoteChar"/>
    <w:uiPriority w:val="30"/>
    <w:qFormat/>
    <w:rsid w:val="00536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6489"/>
    <w:rPr>
      <w:i/>
      <w:iCs/>
      <w:color w:val="0F4761" w:themeColor="accent1" w:themeShade="BF"/>
    </w:rPr>
  </w:style>
  <w:style w:type="character" w:styleId="IntenseReference">
    <w:name w:val="Intense Reference"/>
    <w:basedOn w:val="DefaultParagraphFont"/>
    <w:uiPriority w:val="32"/>
    <w:qFormat/>
    <w:rsid w:val="005364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2038</Words>
  <Characters>8237</Characters>
  <Application>Microsoft Office Word</Application>
  <DocSecurity>0</DocSecurity>
  <Lines>175</Lines>
  <Paragraphs>27</Paragraphs>
  <ScaleCrop>false</ScaleCrop>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OSHi Aiea</dc:creator>
  <cp:keywords/>
  <dc:description/>
  <cp:lastModifiedBy>OSHi Aiea</cp:lastModifiedBy>
  <cp:revision>2</cp:revision>
  <dcterms:created xsi:type="dcterms:W3CDTF">2026-06-26T00:36:00Z</dcterms:created>
  <dcterms:modified xsi:type="dcterms:W3CDTF">2026-06-26T00:37:00Z</dcterms:modified>
</cp:coreProperties>
</file>